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37A" w:rsidRPr="00C5637A" w:rsidRDefault="00C5637A" w:rsidP="00C5637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563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Штрафы за нарушение трудового законодательства </w:t>
      </w:r>
    </w:p>
    <w:tbl>
      <w:tblPr>
        <w:tblW w:w="983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35"/>
        <w:gridCol w:w="947"/>
        <w:gridCol w:w="4554"/>
      </w:tblGrid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Нарушение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Статья </w:t>
            </w:r>
            <w:proofErr w:type="spellStart"/>
            <w:r w:rsidRPr="00C5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КоАП</w:t>
            </w:r>
            <w:proofErr w:type="spellEnd"/>
            <w:r w:rsidRPr="00C5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РФ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00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63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Санкция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Нарушения законодательства о труде и охране труда 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1. ст. 5.27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предупреждение или наложение административного штрафа на должностных лиц в размере от 1000–5000 рублей; на лиц, осуществляющих предпринимательскую деятельность без образования юридического лица, — 1000–5000 рублей; на юридических лиц — от 30000–50000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Фактическое допущение к работе лицом, не уполномоченным на это работодателем, в случае, если работодатель или его уполномоченный на это представитель отказывается признать отношения, возникшие между лицом, фактически допущенным к работе, и данным работодателем, трудовыми отношениями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2 ст. 5.27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граждан в размере от 3000–5000 рублей; на должностных лиц — от 10000–20000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Уклонение от оформления или ненадлежащее оформление трудового договора либо заключение гражданско-правового договора, фактически регулирующего трудовые отношения между работником и работодателем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3 ст. 5.27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10000–20000 рублей; на лиц, осуществляющих предпринимательскую деятельность без образования юридического лица, — от 5000–10000; на юридических лиц — от 50000–100000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Совершение административного правонарушения, предусмотренного частью 1 ст. 5.27, лицом, ранее подвергнутым административному наказанию за аналогичное административное правонарушение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4 ст. 5.27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10000–20000 рублей или дисквалификацию на срок от одного года до трех лет; на лиц, осуществляющих предпринимательскую деятельность без образования юридического лица, — от 10000–20000 рублей; на юридических лиц — от 50000–70000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Совершение административных правонарушений, предусмотренных частью 2 или 3 статьи 5.27, лицом, ранее подвергнутым административному наказанию за аналогичное административное правонарушение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5 ст. 5.27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>влечет наложение административного штрафа на граждан в размере 5000 рублей; на должностных лиц — дисквалификацию на срок от одного года до трех лет; на лиц, осуществляющих предпринимательскую деятельность без образования юридического лица, — от 30000–40000 рублей; на юридических лиц — от 100000–200000 рублей</w:t>
            </w:r>
            <w:proofErr w:type="gramStart"/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." </w:t>
            </w:r>
            <w:proofErr w:type="gramEnd"/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Нарушение государственных нормативных требований охраны труда, содержащихся в федеральных законах и иных нормативных правовых актах Российской Федерации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1 Ст. 5.27.1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предупреждение или наложение административного штрафа на должностных лиц в размере от 2000–5000 рублей; на лиц, осуществляющих предпринимательскую деятельность без образования юридического лица, — от 2000–5000 рублей; на юридических лиц — от 50000–80000 рублей. 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Нарушение работодателем установленного порядка проведения специальной оценки условий труда на рабочих местах или ее не проведение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2 ст. 5.27.1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предупреждение или наложение административного штрафа на должностных лиц в размере от 5000–10000 рублей; на лиц, осуществляющих предпринимательскую деятельность без образования юридического лица, </w:t>
            </w: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— от 5000–10000 рублей; на юридических лиц от 60000–80000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Допуск работника к исполнению им трудовых обязанностей без прохождения в установленном порядке обучения и проверки знаний требований охраны труда, а также обязательных предварительных (при поступлении на работу) и периодических (в течение трудовой деятельности) медицинских осмотров, обязательных медицинских осмотров в начале рабочего дня (смены), обязательных психиатрических освидетельствований или при наличии медицинских противопоказаний 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3 ст. 5.27.1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15000–25000 рублей; на лиц, осуществляющих предпринимательскую деятельность без образования юридического лица, — от 15000–25000 рублей; на юридических лиц — от 110000–130000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обеспечение работников средствами индивидуальной защиты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4 ст. 5.27.1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20000–30000 рублей; на лиц, осуществляющих предпринимательскую деятельность без образования юридического лица, — от 20000–30000 рублей; на юридических лиц — от 130000–150000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Совершение административных правонарушений, предусмотренных частями 1 — 4 ст. 5.27.1, лицом, ранее подвергнутым административному наказанию за аналогичное административное правонарушение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30000–40000 рублей или дисквалификацию на срок от одного года до трех лет; на лиц, осуществляющих предпринимательскую деятельность без образования юридического лица, — от 30000–40000 рублей или административное приостановление деятельности на срок до девяноста суток; на юридических лиц — от 100000–200000 рублей или административное приостановление деятельности на срок до девяноста суток. </w:t>
            </w:r>
            <w:proofErr w:type="gramEnd"/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Нарушение организацией, проводившей специальную оценку условий труда, установленного порядка проведения специальной оценки условий труда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1 ст. 14.54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20000–30000 рублей; на юридических лиц — от 70000–100000 рублей.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Совершение административного правонарушения, предусмотренного частью 1 ст. 14.54, лицом, ранее подвергнутым административному наказанию за аналогичное административное правонарушение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2 ст. 14.54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влечет наложение административного штрафа на должностных лиц в размере от 40000–50000 рублей или дисквалификацию на срок от одного года до трех лет; на юридических лиц — в размере от 100000–200000 рублей или административное приостановление деятельности на срок до девяноста суток. </w:t>
            </w:r>
          </w:p>
        </w:tc>
      </w:tr>
      <w:tr w:rsidR="00C5637A" w:rsidRPr="00C5637A" w:rsidTr="00C5637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Невыполнение в установленный срок или 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 соблюдением трудового законодательства и иных нормативных правовых актов, содержащих нормы трудового права </w:t>
            </w:r>
          </w:p>
        </w:tc>
        <w:tc>
          <w:tcPr>
            <w:tcW w:w="0" w:type="auto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Ч. 23 ст. 19.5 </w:t>
            </w:r>
          </w:p>
        </w:tc>
        <w:tc>
          <w:tcPr>
            <w:tcW w:w="4509" w:type="dxa"/>
            <w:vAlign w:val="center"/>
            <w:hideMark/>
          </w:tcPr>
          <w:p w:rsidR="00C5637A" w:rsidRPr="00C5637A" w:rsidRDefault="00C5637A" w:rsidP="00C56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>влечет наложение административного штрафа на должностных лиц в размере от 30000–50000 рублей или дисквалификацию на срок от одного года до трех лет; на лиц, осуществляющих предпринимательскую деятельность без образования юридического лица, — от 30000–50000 рублей; на юридических лиц — от 100000–200000 рублей</w:t>
            </w:r>
            <w:proofErr w:type="gramStart"/>
            <w:r w:rsidRPr="00C56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." </w:t>
            </w:r>
            <w:proofErr w:type="gramEnd"/>
          </w:p>
        </w:tc>
      </w:tr>
    </w:tbl>
    <w:p w:rsidR="003756A8" w:rsidRPr="00C5637A" w:rsidRDefault="003756A8" w:rsidP="00C5637A">
      <w:pPr>
        <w:rPr>
          <w:rFonts w:ascii="Times New Roman" w:hAnsi="Times New Roman" w:cs="Times New Roman"/>
          <w:sz w:val="20"/>
          <w:szCs w:val="20"/>
        </w:rPr>
      </w:pPr>
    </w:p>
    <w:sectPr w:rsidR="003756A8" w:rsidRPr="00C5637A" w:rsidSect="00B71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637A"/>
    <w:rsid w:val="00000880"/>
    <w:rsid w:val="001C7996"/>
    <w:rsid w:val="003756A8"/>
    <w:rsid w:val="004B4C4F"/>
    <w:rsid w:val="004C18B0"/>
    <w:rsid w:val="00914152"/>
    <w:rsid w:val="00B71B6F"/>
    <w:rsid w:val="00C56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6F"/>
  </w:style>
  <w:style w:type="paragraph" w:styleId="1">
    <w:name w:val="heading 1"/>
    <w:basedOn w:val="a"/>
    <w:link w:val="10"/>
    <w:uiPriority w:val="9"/>
    <w:qFormat/>
    <w:rsid w:val="00C563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3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56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944</Words>
  <Characters>5385</Characters>
  <Application>Microsoft Office Word</Application>
  <DocSecurity>0</DocSecurity>
  <Lines>44</Lines>
  <Paragraphs>12</Paragraphs>
  <ScaleCrop>false</ScaleCrop>
  <Company>ГКУ КК ЦЗН Белоглинского района</Company>
  <LinksUpToDate>false</LinksUpToDate>
  <CharactersWithSpaces>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Л. Б.</dc:creator>
  <cp:keywords/>
  <dc:description/>
  <cp:lastModifiedBy>trud</cp:lastModifiedBy>
  <cp:revision>8</cp:revision>
  <cp:lastPrinted>2016-03-09T12:47:00Z</cp:lastPrinted>
  <dcterms:created xsi:type="dcterms:W3CDTF">2015-08-12T05:45:00Z</dcterms:created>
  <dcterms:modified xsi:type="dcterms:W3CDTF">2017-08-02T09:40:00Z</dcterms:modified>
</cp:coreProperties>
</file>