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C70" w:rsidRDefault="009D2C70" w:rsidP="009D2C70">
      <w:pPr>
        <w:jc w:val="center"/>
        <w:rPr>
          <w:noProof/>
          <w:lang w:eastAsia="ru-RU"/>
        </w:rPr>
      </w:pPr>
      <w:r>
        <w:rPr>
          <w:noProof/>
          <w:lang w:eastAsia="ru-RU"/>
        </w:rPr>
        <w:drawing>
          <wp:inline distT="0" distB="0" distL="0" distR="0">
            <wp:extent cx="485775" cy="609600"/>
            <wp:effectExtent l="19050" t="0" r="9525" b="0"/>
            <wp:docPr id="1" name="Рисунок 7" descr="Описание: 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Описание: Герб 4"/>
                    <pic:cNvPicPr>
                      <a:picLocks noChangeAspect="1" noChangeArrowheads="1"/>
                    </pic:cNvPicPr>
                  </pic:nvPicPr>
                  <pic:blipFill>
                    <a:blip r:embed="rId6"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9D2C70" w:rsidRPr="00744E66" w:rsidRDefault="009D2C70" w:rsidP="009D2C70">
      <w:pPr>
        <w:jc w:val="center"/>
        <w:rPr>
          <w:noProof/>
          <w:lang w:eastAsia="ru-RU"/>
        </w:rPr>
      </w:pPr>
      <w:r w:rsidRPr="00744E66">
        <w:rPr>
          <w:rFonts w:ascii="Times New Roman" w:hAnsi="Times New Roman" w:cs="Times New Roman"/>
          <w:b/>
          <w:sz w:val="28"/>
          <w:szCs w:val="28"/>
        </w:rPr>
        <w:t>АДМИНИСТРАЦИЯ БЕЛОГЛИНСКОГО СЕЛЬСКОГО ПОСЕЛЕНИЯ</w:t>
      </w:r>
      <w:r w:rsidRPr="00744E66">
        <w:rPr>
          <w:rFonts w:ascii="Times New Roman" w:hAnsi="Times New Roman" w:cs="Times New Roman"/>
          <w:b/>
          <w:sz w:val="28"/>
          <w:szCs w:val="28"/>
        </w:rPr>
        <w:br/>
        <w:t>БЕЛОГЛИНСКОГО РАЙОНА</w:t>
      </w:r>
    </w:p>
    <w:p w:rsidR="009D2C70" w:rsidRPr="00744E66" w:rsidRDefault="009D2C70" w:rsidP="009D2C70">
      <w:pPr>
        <w:pStyle w:val="a4"/>
        <w:jc w:val="center"/>
        <w:rPr>
          <w:rFonts w:ascii="Times New Roman" w:hAnsi="Times New Roman"/>
          <w:b/>
          <w:sz w:val="28"/>
          <w:szCs w:val="28"/>
        </w:rPr>
      </w:pPr>
      <w:r w:rsidRPr="00744E66">
        <w:rPr>
          <w:rFonts w:ascii="Times New Roman" w:hAnsi="Times New Roman"/>
          <w:b/>
          <w:sz w:val="28"/>
          <w:szCs w:val="28"/>
        </w:rPr>
        <w:t>ПОСТАНОВЛЕНИЕ</w:t>
      </w:r>
    </w:p>
    <w:p w:rsidR="009D2C70" w:rsidRPr="00F81E42" w:rsidRDefault="009D2C70" w:rsidP="009D2C70">
      <w:pPr>
        <w:pStyle w:val="a4"/>
        <w:jc w:val="center"/>
        <w:rPr>
          <w:rFonts w:ascii="Times New Roman" w:hAnsi="Times New Roman"/>
          <w:sz w:val="28"/>
          <w:szCs w:val="28"/>
        </w:rPr>
      </w:pPr>
    </w:p>
    <w:p w:rsidR="009D2C70" w:rsidRPr="00F81E42" w:rsidRDefault="009D2C70" w:rsidP="009D2C70">
      <w:pPr>
        <w:pStyle w:val="a4"/>
        <w:jc w:val="center"/>
        <w:rPr>
          <w:rFonts w:ascii="Times New Roman" w:hAnsi="Times New Roman"/>
          <w:sz w:val="28"/>
          <w:szCs w:val="28"/>
        </w:rPr>
      </w:pPr>
    </w:p>
    <w:p w:rsidR="009D2C70" w:rsidRPr="00F81E42" w:rsidRDefault="009D2C70" w:rsidP="009D2C70">
      <w:pPr>
        <w:pStyle w:val="a4"/>
        <w:jc w:val="center"/>
        <w:rPr>
          <w:rFonts w:ascii="Times New Roman" w:hAnsi="Times New Roman"/>
          <w:sz w:val="28"/>
          <w:szCs w:val="28"/>
        </w:rPr>
      </w:pPr>
      <w:r w:rsidRPr="00F81E42">
        <w:rPr>
          <w:rFonts w:ascii="Times New Roman" w:hAnsi="Times New Roman"/>
          <w:sz w:val="28"/>
          <w:szCs w:val="28"/>
        </w:rPr>
        <w:t xml:space="preserve">от </w:t>
      </w:r>
      <w:r>
        <w:rPr>
          <w:rFonts w:ascii="Times New Roman" w:hAnsi="Times New Roman"/>
          <w:sz w:val="28"/>
          <w:szCs w:val="28"/>
        </w:rPr>
        <w:t>«</w:t>
      </w:r>
      <w:r w:rsidR="0064187B">
        <w:rPr>
          <w:rFonts w:ascii="Times New Roman" w:hAnsi="Times New Roman"/>
          <w:sz w:val="28"/>
          <w:szCs w:val="28"/>
        </w:rPr>
        <w:t>02</w:t>
      </w:r>
      <w:r>
        <w:rPr>
          <w:rFonts w:ascii="Times New Roman" w:hAnsi="Times New Roman"/>
          <w:sz w:val="28"/>
          <w:szCs w:val="28"/>
        </w:rPr>
        <w:t>»</w:t>
      </w:r>
      <w:r w:rsidRPr="00F81E42">
        <w:rPr>
          <w:rFonts w:ascii="Times New Roman" w:hAnsi="Times New Roman"/>
          <w:sz w:val="28"/>
          <w:szCs w:val="28"/>
        </w:rPr>
        <w:t>.</w:t>
      </w:r>
      <w:r>
        <w:rPr>
          <w:rFonts w:ascii="Times New Roman" w:hAnsi="Times New Roman"/>
          <w:sz w:val="28"/>
          <w:szCs w:val="28"/>
        </w:rPr>
        <w:t>11</w:t>
      </w:r>
      <w:r w:rsidRPr="00F81E42">
        <w:rPr>
          <w:rFonts w:ascii="Times New Roman" w:hAnsi="Times New Roman"/>
          <w:sz w:val="28"/>
          <w:szCs w:val="28"/>
        </w:rPr>
        <w:t>.2018г.                                                                                       №</w:t>
      </w:r>
      <w:r w:rsidR="0064187B">
        <w:rPr>
          <w:rFonts w:ascii="Times New Roman" w:hAnsi="Times New Roman"/>
          <w:sz w:val="28"/>
          <w:szCs w:val="28"/>
        </w:rPr>
        <w:t>235</w:t>
      </w:r>
    </w:p>
    <w:p w:rsidR="009D2C70" w:rsidRPr="00F81E42" w:rsidRDefault="009D2C70" w:rsidP="009D2C70">
      <w:pPr>
        <w:pStyle w:val="a4"/>
        <w:jc w:val="center"/>
        <w:rPr>
          <w:rFonts w:ascii="Times New Roman" w:eastAsia="Times New Roman" w:hAnsi="Times New Roman"/>
          <w:sz w:val="28"/>
          <w:szCs w:val="28"/>
        </w:rPr>
      </w:pPr>
      <w:proofErr w:type="gramStart"/>
      <w:r w:rsidRPr="00F81E42">
        <w:rPr>
          <w:rFonts w:ascii="Times New Roman" w:hAnsi="Times New Roman"/>
          <w:sz w:val="28"/>
          <w:szCs w:val="28"/>
        </w:rPr>
        <w:t>с</w:t>
      </w:r>
      <w:proofErr w:type="gramEnd"/>
      <w:r w:rsidRPr="00F81E42">
        <w:rPr>
          <w:rFonts w:ascii="Times New Roman" w:hAnsi="Times New Roman"/>
          <w:sz w:val="28"/>
          <w:szCs w:val="28"/>
        </w:rPr>
        <w:t>. Белая Глина</w:t>
      </w:r>
    </w:p>
    <w:p w:rsidR="009D2C70" w:rsidRDefault="009D2C70" w:rsidP="009D2C70">
      <w:pPr>
        <w:pStyle w:val="a4"/>
        <w:jc w:val="center"/>
        <w:rPr>
          <w:rFonts w:ascii="Times New Roman" w:hAnsi="Times New Roman"/>
          <w:b/>
          <w:sz w:val="28"/>
          <w:szCs w:val="28"/>
        </w:rPr>
      </w:pPr>
    </w:p>
    <w:p w:rsidR="009D2C70" w:rsidRPr="00C926C1" w:rsidRDefault="009D2C70" w:rsidP="00992352">
      <w:pPr>
        <w:autoSpaceDE w:val="0"/>
        <w:autoSpaceDN w:val="0"/>
        <w:adjustRightInd w:val="0"/>
        <w:spacing w:after="0" w:line="240" w:lineRule="auto"/>
        <w:jc w:val="center"/>
        <w:rPr>
          <w:rFonts w:ascii="Times New Roman" w:hAnsi="Times New Roman"/>
          <w:b/>
          <w:bCs/>
          <w:sz w:val="28"/>
          <w:szCs w:val="28"/>
        </w:rPr>
      </w:pPr>
      <w:r w:rsidRPr="00C926C1">
        <w:rPr>
          <w:rFonts w:ascii="Times New Roman" w:hAnsi="Times New Roman"/>
          <w:b/>
          <w:sz w:val="28"/>
          <w:szCs w:val="28"/>
        </w:rPr>
        <w:t>Об утверждении Порядка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местного бюджета</w:t>
      </w:r>
    </w:p>
    <w:p w:rsidR="009D2C70" w:rsidRPr="002D1F8A" w:rsidRDefault="009D2C70" w:rsidP="00992352">
      <w:pPr>
        <w:pStyle w:val="a4"/>
        <w:jc w:val="center"/>
        <w:rPr>
          <w:rFonts w:ascii="Times New Roman" w:hAnsi="Times New Roman"/>
          <w:b/>
          <w:bCs/>
          <w:sz w:val="28"/>
          <w:szCs w:val="28"/>
        </w:rPr>
      </w:pPr>
    </w:p>
    <w:p w:rsidR="009D2C70" w:rsidRPr="00F81E42" w:rsidRDefault="009D2C70" w:rsidP="009D2C70">
      <w:pPr>
        <w:pStyle w:val="a4"/>
        <w:rPr>
          <w:rFonts w:ascii="Times New Roman" w:eastAsia="Times New Roman" w:hAnsi="Times New Roman"/>
          <w:sz w:val="28"/>
          <w:szCs w:val="28"/>
        </w:rPr>
      </w:pPr>
    </w:p>
    <w:p w:rsidR="009D2C70" w:rsidRPr="00826F8F" w:rsidRDefault="009D2C70" w:rsidP="009D2C70">
      <w:pPr>
        <w:pStyle w:val="a4"/>
        <w:jc w:val="both"/>
        <w:rPr>
          <w:rFonts w:ascii="Times New Roman" w:hAnsi="Times New Roman"/>
          <w:sz w:val="28"/>
          <w:szCs w:val="28"/>
        </w:rPr>
      </w:pPr>
      <w:r>
        <w:rPr>
          <w:rFonts w:ascii="Times New Roman" w:hAnsi="Times New Roman"/>
          <w:sz w:val="28"/>
          <w:szCs w:val="28"/>
        </w:rPr>
        <w:tab/>
      </w:r>
      <w:r w:rsidRPr="003635C6">
        <w:rPr>
          <w:rFonts w:ascii="Times New Roman" w:hAnsi="Times New Roman"/>
          <w:sz w:val="28"/>
          <w:szCs w:val="28"/>
        </w:rPr>
        <w:t>В соответствии со статьей 80 Бюджетного кодекса Российской Федерации</w:t>
      </w:r>
      <w:r>
        <w:rPr>
          <w:rFonts w:ascii="Times New Roman" w:hAnsi="Times New Roman"/>
          <w:sz w:val="28"/>
          <w:szCs w:val="28"/>
        </w:rPr>
        <w:t xml:space="preserve">, </w:t>
      </w:r>
      <w:r w:rsidRPr="00D01615">
        <w:rPr>
          <w:rFonts w:ascii="Times New Roman" w:eastAsia="Times New Roman" w:hAnsi="Times New Roman"/>
          <w:sz w:val="28"/>
          <w:szCs w:val="28"/>
        </w:rPr>
        <w:t xml:space="preserve">руководствуясь Уставом </w:t>
      </w:r>
      <w:r>
        <w:rPr>
          <w:rFonts w:ascii="Times New Roman" w:eastAsia="Times New Roman" w:hAnsi="Times New Roman"/>
          <w:sz w:val="28"/>
          <w:szCs w:val="28"/>
        </w:rPr>
        <w:t>Белоглинского сельского поселения</w:t>
      </w:r>
      <w:r w:rsidRPr="00D01615">
        <w:rPr>
          <w:rFonts w:ascii="Times New Roman" w:eastAsia="Times New Roman" w:hAnsi="Times New Roman"/>
          <w:sz w:val="28"/>
          <w:szCs w:val="28"/>
        </w:rPr>
        <w:t xml:space="preserve"> </w:t>
      </w:r>
      <w:r>
        <w:rPr>
          <w:rFonts w:ascii="Times New Roman" w:eastAsia="Times New Roman" w:hAnsi="Times New Roman"/>
          <w:sz w:val="28"/>
          <w:szCs w:val="28"/>
        </w:rPr>
        <w:t>Белоглинского района</w:t>
      </w:r>
      <w:r w:rsidRPr="00D01615">
        <w:rPr>
          <w:rFonts w:ascii="Times New Roman" w:eastAsia="Times New Roman" w:hAnsi="Times New Roman"/>
          <w:sz w:val="28"/>
          <w:szCs w:val="28"/>
        </w:rPr>
        <w:t>,</w:t>
      </w:r>
      <w:r>
        <w:rPr>
          <w:rFonts w:ascii="Times New Roman" w:eastAsia="Times New Roman" w:hAnsi="Times New Roman"/>
          <w:sz w:val="28"/>
          <w:szCs w:val="28"/>
        </w:rPr>
        <w:t xml:space="preserve"> постановляю:</w:t>
      </w:r>
      <w:r>
        <w:rPr>
          <w:rFonts w:ascii="Times New Roman" w:hAnsi="Times New Roman"/>
          <w:sz w:val="28"/>
          <w:szCs w:val="28"/>
        </w:rPr>
        <w:t xml:space="preserve"> </w:t>
      </w:r>
    </w:p>
    <w:p w:rsidR="009D2C70" w:rsidRPr="00826F8F" w:rsidRDefault="009D2C70" w:rsidP="009D2C70">
      <w:pPr>
        <w:pStyle w:val="a4"/>
        <w:jc w:val="both"/>
        <w:rPr>
          <w:rFonts w:ascii="Times New Roman" w:hAnsi="Times New Roman"/>
          <w:sz w:val="28"/>
          <w:szCs w:val="28"/>
        </w:rPr>
      </w:pPr>
      <w:r>
        <w:rPr>
          <w:rFonts w:ascii="Times New Roman" w:hAnsi="Times New Roman"/>
          <w:sz w:val="28"/>
          <w:szCs w:val="28"/>
        </w:rPr>
        <w:tab/>
      </w:r>
      <w:r w:rsidRPr="00826F8F">
        <w:rPr>
          <w:rFonts w:ascii="Times New Roman" w:hAnsi="Times New Roman"/>
          <w:sz w:val="28"/>
          <w:szCs w:val="28"/>
        </w:rPr>
        <w:t xml:space="preserve">1. </w:t>
      </w:r>
      <w:r w:rsidRPr="00C63704">
        <w:rPr>
          <w:rFonts w:ascii="Times New Roman" w:hAnsi="Times New Roman"/>
          <w:sz w:val="28"/>
          <w:szCs w:val="28"/>
        </w:rPr>
        <w:t>Утвердить</w:t>
      </w:r>
      <w:r>
        <w:rPr>
          <w:rFonts w:ascii="Times New Roman" w:hAnsi="Times New Roman"/>
          <w:sz w:val="28"/>
          <w:szCs w:val="28"/>
        </w:rPr>
        <w:t xml:space="preserve"> прилагаемый</w:t>
      </w:r>
      <w:r w:rsidRPr="00C63704">
        <w:rPr>
          <w:rFonts w:ascii="Times New Roman" w:hAnsi="Times New Roman"/>
          <w:sz w:val="28"/>
          <w:szCs w:val="28"/>
        </w:rPr>
        <w:t xml:space="preserve"> Порядок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w:t>
      </w:r>
      <w:r>
        <w:rPr>
          <w:rFonts w:ascii="Times New Roman" w:hAnsi="Times New Roman"/>
          <w:sz w:val="28"/>
          <w:szCs w:val="28"/>
        </w:rPr>
        <w:t>тв местного бюджета.</w:t>
      </w:r>
    </w:p>
    <w:p w:rsidR="009D2C70" w:rsidRPr="00826F8F" w:rsidRDefault="009D2C70" w:rsidP="009D2C70">
      <w:pPr>
        <w:pStyle w:val="a4"/>
        <w:jc w:val="both"/>
        <w:rPr>
          <w:rFonts w:ascii="Times New Roman" w:hAnsi="Times New Roman"/>
          <w:sz w:val="28"/>
          <w:szCs w:val="28"/>
        </w:rPr>
      </w:pPr>
      <w:r w:rsidRPr="00826F8F">
        <w:rPr>
          <w:rFonts w:ascii="Times New Roman" w:hAnsi="Times New Roman"/>
          <w:sz w:val="28"/>
          <w:szCs w:val="28"/>
        </w:rPr>
        <w:t xml:space="preserve">         2.  </w:t>
      </w:r>
      <w:r w:rsidRPr="00C10B58">
        <w:rPr>
          <w:rFonts w:ascii="Times New Roman" w:hAnsi="Times New Roman"/>
          <w:sz w:val="28"/>
          <w:szCs w:val="28"/>
        </w:rPr>
        <w:t>Ведущему специалисту администрации Белоглинского сельского поселения Белоглинского района Лактионову Д.В. о</w:t>
      </w:r>
      <w:r>
        <w:rPr>
          <w:rFonts w:ascii="Times New Roman" w:hAnsi="Times New Roman"/>
          <w:sz w:val="28"/>
          <w:szCs w:val="28"/>
        </w:rPr>
        <w:t>публиковать</w:t>
      </w:r>
      <w:r w:rsidRPr="00C10B58">
        <w:rPr>
          <w:rFonts w:ascii="Times New Roman" w:hAnsi="Times New Roman"/>
          <w:sz w:val="28"/>
          <w:szCs w:val="28"/>
        </w:rPr>
        <w:t xml:space="preserve"> настоящее постановление</w:t>
      </w:r>
      <w:r>
        <w:rPr>
          <w:rFonts w:ascii="Times New Roman" w:hAnsi="Times New Roman"/>
          <w:sz w:val="28"/>
          <w:szCs w:val="28"/>
        </w:rPr>
        <w:t xml:space="preserve"> в средствах массовой информации</w:t>
      </w:r>
      <w:r w:rsidRPr="00C10B58">
        <w:rPr>
          <w:rFonts w:ascii="Times New Roman" w:hAnsi="Times New Roman"/>
          <w:sz w:val="28"/>
          <w:szCs w:val="28"/>
        </w:rPr>
        <w:t xml:space="preserve"> и </w:t>
      </w:r>
      <w:r w:rsidRPr="00C10B58">
        <w:rPr>
          <w:rFonts w:ascii="Times New Roman" w:hAnsi="Times New Roman"/>
          <w:color w:val="000000"/>
          <w:spacing w:val="2"/>
          <w:sz w:val="28"/>
          <w:szCs w:val="28"/>
        </w:rPr>
        <w:t>в сети Интернет, на официальном сайте Белоглинского сельского поселения Белоглинского района.</w:t>
      </w:r>
    </w:p>
    <w:p w:rsidR="009D2C70" w:rsidRPr="00826F8F" w:rsidRDefault="009D2C70" w:rsidP="009D2C70">
      <w:pPr>
        <w:pStyle w:val="a4"/>
        <w:jc w:val="both"/>
        <w:rPr>
          <w:rFonts w:ascii="Times New Roman" w:hAnsi="Times New Roman"/>
          <w:sz w:val="28"/>
          <w:szCs w:val="28"/>
        </w:rPr>
      </w:pPr>
      <w:r w:rsidRPr="00826F8F">
        <w:rPr>
          <w:rFonts w:ascii="Times New Roman" w:hAnsi="Times New Roman"/>
          <w:sz w:val="28"/>
          <w:szCs w:val="28"/>
        </w:rPr>
        <w:t xml:space="preserve">         3. </w:t>
      </w:r>
      <w:r w:rsidRPr="00C10B58">
        <w:rPr>
          <w:rFonts w:ascii="Times New Roman" w:hAnsi="Times New Roman"/>
          <w:sz w:val="28"/>
          <w:szCs w:val="28"/>
        </w:rPr>
        <w:t>Настоящее постановление вступает в силу со дня его официального о</w:t>
      </w:r>
      <w:r>
        <w:rPr>
          <w:rFonts w:ascii="Times New Roman" w:hAnsi="Times New Roman"/>
          <w:sz w:val="28"/>
          <w:szCs w:val="28"/>
        </w:rPr>
        <w:t>публикования</w:t>
      </w:r>
      <w:r w:rsidRPr="00C10B58">
        <w:rPr>
          <w:rFonts w:ascii="Times New Roman" w:hAnsi="Times New Roman"/>
          <w:sz w:val="28"/>
          <w:szCs w:val="28"/>
        </w:rPr>
        <w:t>.</w:t>
      </w:r>
    </w:p>
    <w:p w:rsidR="009D2C70" w:rsidRPr="00826F8F" w:rsidRDefault="009D2C70" w:rsidP="009D2C70">
      <w:pPr>
        <w:pStyle w:val="a4"/>
        <w:jc w:val="both"/>
        <w:rPr>
          <w:rFonts w:ascii="Times New Roman" w:hAnsi="Times New Roman"/>
          <w:sz w:val="28"/>
          <w:szCs w:val="28"/>
        </w:rPr>
      </w:pPr>
      <w:r w:rsidRPr="00826F8F">
        <w:rPr>
          <w:rFonts w:ascii="Times New Roman" w:hAnsi="Times New Roman"/>
          <w:sz w:val="28"/>
          <w:szCs w:val="28"/>
        </w:rPr>
        <w:t xml:space="preserve">          4.  </w:t>
      </w:r>
      <w:proofErr w:type="gramStart"/>
      <w:r w:rsidRPr="00826F8F">
        <w:rPr>
          <w:rFonts w:ascii="Times New Roman" w:hAnsi="Times New Roman"/>
          <w:sz w:val="28"/>
          <w:szCs w:val="28"/>
        </w:rPr>
        <w:t>Контроль за</w:t>
      </w:r>
      <w:proofErr w:type="gramEnd"/>
      <w:r w:rsidRPr="00826F8F">
        <w:rPr>
          <w:rFonts w:ascii="Times New Roman" w:hAnsi="Times New Roman"/>
          <w:sz w:val="28"/>
          <w:szCs w:val="28"/>
        </w:rPr>
        <w:t xml:space="preserve"> исполнением данного постановления оставляю за собой.</w:t>
      </w:r>
    </w:p>
    <w:p w:rsidR="009D2C70" w:rsidRPr="00826F8F" w:rsidRDefault="009D2C70" w:rsidP="009D2C70">
      <w:pPr>
        <w:pStyle w:val="a4"/>
        <w:jc w:val="both"/>
        <w:rPr>
          <w:rFonts w:ascii="Times New Roman" w:hAnsi="Times New Roman"/>
          <w:sz w:val="28"/>
          <w:szCs w:val="28"/>
        </w:rPr>
      </w:pPr>
    </w:p>
    <w:p w:rsidR="009D2C70" w:rsidRPr="00826F8F" w:rsidRDefault="009D2C70" w:rsidP="009D2C70">
      <w:pPr>
        <w:pStyle w:val="a4"/>
        <w:jc w:val="both"/>
        <w:rPr>
          <w:rFonts w:ascii="Times New Roman" w:hAnsi="Times New Roman"/>
          <w:sz w:val="28"/>
          <w:szCs w:val="28"/>
        </w:rPr>
      </w:pPr>
    </w:p>
    <w:p w:rsidR="009D2C70" w:rsidRDefault="009D2C70" w:rsidP="009D2C70">
      <w:pPr>
        <w:widowControl w:val="0"/>
        <w:autoSpaceDE w:val="0"/>
        <w:autoSpaceDN w:val="0"/>
        <w:adjustRightInd w:val="0"/>
        <w:spacing w:after="0" w:line="240" w:lineRule="auto"/>
        <w:jc w:val="both"/>
        <w:rPr>
          <w:rFonts w:ascii="Times New Roman" w:hAnsi="Times New Roman" w:cs="Times New Roman"/>
          <w:color w:val="000000"/>
          <w:sz w:val="28"/>
          <w:szCs w:val="28"/>
        </w:rPr>
      </w:pPr>
      <w:r w:rsidRPr="00F81E42">
        <w:rPr>
          <w:rFonts w:ascii="Times New Roman" w:hAnsi="Times New Roman" w:cs="Times New Roman"/>
          <w:color w:val="000000"/>
          <w:sz w:val="28"/>
          <w:szCs w:val="28"/>
        </w:rPr>
        <w:t xml:space="preserve">Глава </w:t>
      </w:r>
    </w:p>
    <w:p w:rsidR="009D2C70" w:rsidRPr="00F81E42" w:rsidRDefault="009D2C70" w:rsidP="009D2C70">
      <w:pPr>
        <w:widowControl w:val="0"/>
        <w:autoSpaceDE w:val="0"/>
        <w:autoSpaceDN w:val="0"/>
        <w:adjustRightInd w:val="0"/>
        <w:spacing w:after="0" w:line="240" w:lineRule="auto"/>
        <w:jc w:val="both"/>
        <w:rPr>
          <w:rFonts w:ascii="Times New Roman" w:hAnsi="Times New Roman" w:cs="Times New Roman"/>
          <w:color w:val="000000"/>
          <w:sz w:val="28"/>
          <w:szCs w:val="28"/>
        </w:rPr>
      </w:pPr>
      <w:r w:rsidRPr="00F81E42">
        <w:rPr>
          <w:rFonts w:ascii="Times New Roman" w:hAnsi="Times New Roman" w:cs="Times New Roman"/>
          <w:color w:val="000000"/>
          <w:sz w:val="28"/>
          <w:szCs w:val="28"/>
        </w:rPr>
        <w:t>Белоглинского сельского</w:t>
      </w:r>
    </w:p>
    <w:p w:rsidR="009D2C70" w:rsidRPr="00F81E42" w:rsidRDefault="009D2C70" w:rsidP="009D2C70">
      <w:pPr>
        <w:widowControl w:val="0"/>
        <w:autoSpaceDE w:val="0"/>
        <w:autoSpaceDN w:val="0"/>
        <w:adjustRightInd w:val="0"/>
        <w:spacing w:after="0" w:line="240" w:lineRule="auto"/>
        <w:jc w:val="both"/>
        <w:rPr>
          <w:rFonts w:ascii="Times New Roman" w:hAnsi="Times New Roman" w:cs="Times New Roman"/>
          <w:color w:val="000000"/>
          <w:sz w:val="28"/>
          <w:szCs w:val="28"/>
        </w:rPr>
      </w:pPr>
      <w:r w:rsidRPr="00F81E42">
        <w:rPr>
          <w:rFonts w:ascii="Times New Roman" w:hAnsi="Times New Roman" w:cs="Times New Roman"/>
          <w:color w:val="000000"/>
          <w:sz w:val="28"/>
          <w:szCs w:val="28"/>
        </w:rPr>
        <w:t xml:space="preserve">поселения Белоглинского района </w:t>
      </w:r>
      <w:r w:rsidRPr="00F81E42">
        <w:rPr>
          <w:rFonts w:ascii="Times New Roman" w:hAnsi="Times New Roman" w:cs="Times New Roman"/>
          <w:color w:val="000000"/>
          <w:sz w:val="28"/>
          <w:szCs w:val="28"/>
        </w:rPr>
        <w:tab/>
      </w:r>
      <w:r w:rsidRPr="00F81E42">
        <w:rPr>
          <w:rFonts w:ascii="Times New Roman" w:hAnsi="Times New Roman" w:cs="Times New Roman"/>
          <w:color w:val="000000"/>
          <w:sz w:val="28"/>
          <w:szCs w:val="28"/>
        </w:rPr>
        <w:tab/>
      </w:r>
      <w:r w:rsidRPr="00F81E42">
        <w:rPr>
          <w:rFonts w:ascii="Times New Roman" w:hAnsi="Times New Roman" w:cs="Times New Roman"/>
          <w:color w:val="000000"/>
          <w:sz w:val="28"/>
          <w:szCs w:val="28"/>
        </w:rPr>
        <w:tab/>
        <w:t xml:space="preserve">                                   А.В. Тубаев</w:t>
      </w:r>
    </w:p>
    <w:p w:rsidR="009D2C70" w:rsidRPr="00826F8F" w:rsidRDefault="009D2C70" w:rsidP="009D2C70">
      <w:pPr>
        <w:pStyle w:val="a4"/>
        <w:jc w:val="both"/>
        <w:rPr>
          <w:rFonts w:ascii="Times New Roman" w:hAnsi="Times New Roman"/>
          <w:sz w:val="28"/>
          <w:szCs w:val="28"/>
        </w:rPr>
      </w:pPr>
    </w:p>
    <w:p w:rsidR="009D2C70" w:rsidRDefault="009D2C70" w:rsidP="009D2C70">
      <w:pPr>
        <w:spacing w:line="240" w:lineRule="auto"/>
        <w:ind w:left="4956"/>
        <w:contextualSpacing/>
        <w:jc w:val="center"/>
        <w:rPr>
          <w:rFonts w:ascii="Times New Roman" w:eastAsia="Times New Roman" w:hAnsi="Times New Roman" w:cs="Times New Roman"/>
          <w:sz w:val="28"/>
          <w:szCs w:val="28"/>
        </w:rPr>
      </w:pPr>
    </w:p>
    <w:p w:rsidR="009D2C70" w:rsidRDefault="009D2C70" w:rsidP="009D2C70">
      <w:pPr>
        <w:spacing w:line="240" w:lineRule="auto"/>
        <w:ind w:left="4956"/>
        <w:contextualSpacing/>
        <w:jc w:val="center"/>
        <w:rPr>
          <w:rFonts w:ascii="Times New Roman" w:eastAsia="Times New Roman" w:hAnsi="Times New Roman" w:cs="Times New Roman"/>
          <w:sz w:val="28"/>
          <w:szCs w:val="28"/>
        </w:rPr>
      </w:pPr>
      <w:r w:rsidRPr="00F01924">
        <w:rPr>
          <w:rFonts w:ascii="Times New Roman" w:eastAsia="Times New Roman" w:hAnsi="Times New Roman" w:cs="Times New Roman"/>
          <w:sz w:val="28"/>
          <w:szCs w:val="28"/>
        </w:rPr>
        <w:lastRenderedPageBreak/>
        <w:t>ПРИЛОЖЕНИЕ</w:t>
      </w:r>
    </w:p>
    <w:p w:rsidR="009D2C70" w:rsidRPr="00F01924" w:rsidRDefault="009D2C70" w:rsidP="009D2C70">
      <w:pPr>
        <w:spacing w:line="240" w:lineRule="auto"/>
        <w:ind w:left="4956"/>
        <w:contextualSpacing/>
        <w:jc w:val="center"/>
        <w:rPr>
          <w:rFonts w:ascii="Times New Roman" w:eastAsia="Times New Roman" w:hAnsi="Times New Roman" w:cs="Times New Roman"/>
          <w:sz w:val="28"/>
          <w:szCs w:val="28"/>
        </w:rPr>
      </w:pPr>
    </w:p>
    <w:p w:rsidR="009D2C70" w:rsidRPr="00F01924" w:rsidRDefault="009D2C70" w:rsidP="009D2C70">
      <w:pPr>
        <w:suppressAutoHyphens w:val="0"/>
        <w:spacing w:after="0" w:line="240" w:lineRule="auto"/>
        <w:ind w:left="495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 постановлению</w:t>
      </w:r>
      <w:r w:rsidRPr="00F01924">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Белоглинского</w:t>
      </w:r>
      <w:r w:rsidRPr="00F01924">
        <w:rPr>
          <w:rFonts w:ascii="Times New Roman" w:eastAsia="Times New Roman" w:hAnsi="Times New Roman" w:cs="Times New Roman"/>
          <w:sz w:val="28"/>
          <w:szCs w:val="28"/>
        </w:rPr>
        <w:t xml:space="preserve"> сельского поселения </w:t>
      </w:r>
      <w:r>
        <w:rPr>
          <w:rFonts w:ascii="Times New Roman" w:eastAsia="Times New Roman" w:hAnsi="Times New Roman" w:cs="Times New Roman"/>
          <w:sz w:val="28"/>
          <w:szCs w:val="28"/>
        </w:rPr>
        <w:t>Белоглинского</w:t>
      </w:r>
      <w:r w:rsidRPr="00F01924">
        <w:rPr>
          <w:rFonts w:ascii="Times New Roman" w:eastAsia="Times New Roman" w:hAnsi="Times New Roman" w:cs="Times New Roman"/>
          <w:sz w:val="28"/>
          <w:szCs w:val="28"/>
        </w:rPr>
        <w:t xml:space="preserve"> района</w:t>
      </w:r>
    </w:p>
    <w:p w:rsidR="009D2C70" w:rsidRPr="00F01924" w:rsidRDefault="009D2C70" w:rsidP="009D2C70">
      <w:pPr>
        <w:widowControl w:val="0"/>
        <w:suppressAutoHyphens w:val="0"/>
        <w:spacing w:after="0" w:line="240" w:lineRule="auto"/>
        <w:ind w:left="4956"/>
        <w:jc w:val="center"/>
        <w:rPr>
          <w:rFonts w:ascii="Times New Roman" w:eastAsia="Times New Roman" w:hAnsi="Times New Roman" w:cs="Times New Roman"/>
          <w:sz w:val="28"/>
          <w:szCs w:val="28"/>
        </w:rPr>
      </w:pPr>
      <w:r w:rsidRPr="00F01924">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w:t>
      </w:r>
      <w:r w:rsidR="0064187B">
        <w:rPr>
          <w:rFonts w:ascii="Times New Roman" w:eastAsia="Times New Roman" w:hAnsi="Times New Roman" w:cs="Times New Roman"/>
          <w:sz w:val="28"/>
          <w:szCs w:val="28"/>
        </w:rPr>
        <w:t>02</w:t>
      </w:r>
      <w:r>
        <w:rPr>
          <w:rFonts w:ascii="Times New Roman" w:eastAsia="Times New Roman" w:hAnsi="Times New Roman" w:cs="Times New Roman"/>
          <w:sz w:val="28"/>
          <w:szCs w:val="28"/>
        </w:rPr>
        <w:t>».11.2018</w:t>
      </w:r>
      <w:r w:rsidRPr="00F0192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64187B">
        <w:rPr>
          <w:rFonts w:ascii="Times New Roman" w:eastAsia="Times New Roman" w:hAnsi="Times New Roman" w:cs="Times New Roman"/>
          <w:sz w:val="28"/>
          <w:szCs w:val="28"/>
        </w:rPr>
        <w:t>235</w:t>
      </w:r>
    </w:p>
    <w:p w:rsidR="009D2C70" w:rsidRPr="00AC6BC2" w:rsidRDefault="009D2C70" w:rsidP="009D2C70">
      <w:pPr>
        <w:tabs>
          <w:tab w:val="left" w:pos="6645"/>
        </w:tabs>
        <w:rPr>
          <w:color w:val="000000"/>
        </w:rPr>
      </w:pPr>
    </w:p>
    <w:p w:rsidR="009D2C70" w:rsidRPr="00C926C1" w:rsidRDefault="009D2C70" w:rsidP="009D2C70">
      <w:pPr>
        <w:pStyle w:val="a4"/>
        <w:jc w:val="both"/>
        <w:rPr>
          <w:rFonts w:ascii="Times New Roman" w:hAnsi="Times New Roman"/>
          <w:sz w:val="28"/>
          <w:szCs w:val="28"/>
        </w:rPr>
      </w:pPr>
    </w:p>
    <w:p w:rsidR="009D2C70" w:rsidRPr="00C926C1" w:rsidRDefault="009D2C70" w:rsidP="009D2C70">
      <w:pPr>
        <w:pStyle w:val="a4"/>
        <w:jc w:val="center"/>
        <w:rPr>
          <w:rFonts w:ascii="Times New Roman" w:hAnsi="Times New Roman"/>
          <w:b/>
          <w:sz w:val="28"/>
          <w:szCs w:val="28"/>
        </w:rPr>
      </w:pPr>
      <w:r w:rsidRPr="00C926C1">
        <w:rPr>
          <w:rFonts w:ascii="Times New Roman" w:hAnsi="Times New Roman"/>
          <w:b/>
          <w:sz w:val="28"/>
          <w:szCs w:val="28"/>
        </w:rPr>
        <w:t>ПОРЯДОК</w:t>
      </w:r>
    </w:p>
    <w:p w:rsidR="009D2C70" w:rsidRPr="00C926C1" w:rsidRDefault="009D2C70" w:rsidP="009D2C70">
      <w:pPr>
        <w:pStyle w:val="a4"/>
        <w:jc w:val="center"/>
        <w:rPr>
          <w:rFonts w:ascii="Times New Roman" w:hAnsi="Times New Roman"/>
          <w:b/>
          <w:sz w:val="28"/>
          <w:szCs w:val="28"/>
        </w:rPr>
      </w:pPr>
      <w:r w:rsidRPr="00C926C1">
        <w:rPr>
          <w:rFonts w:ascii="Times New Roman" w:hAnsi="Times New Roman"/>
          <w:b/>
          <w:sz w:val="28"/>
          <w:szCs w:val="28"/>
        </w:rPr>
        <w:t>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местного бюджета</w:t>
      </w:r>
    </w:p>
    <w:p w:rsidR="009D2C70" w:rsidRPr="00C926C1" w:rsidRDefault="009D2C70" w:rsidP="009D2C70">
      <w:pPr>
        <w:pStyle w:val="a4"/>
        <w:jc w:val="both"/>
        <w:rPr>
          <w:rFonts w:ascii="Times New Roman" w:hAnsi="Times New Roman"/>
          <w:b/>
          <w:sz w:val="28"/>
          <w:szCs w:val="28"/>
        </w:rPr>
      </w:pPr>
    </w:p>
    <w:p w:rsidR="009D2C70" w:rsidRPr="00C926C1" w:rsidRDefault="009D2C70" w:rsidP="009D2C70">
      <w:pPr>
        <w:pStyle w:val="a4"/>
        <w:jc w:val="center"/>
        <w:rPr>
          <w:rFonts w:ascii="Times New Roman" w:hAnsi="Times New Roman"/>
          <w:b/>
          <w:sz w:val="28"/>
          <w:szCs w:val="28"/>
        </w:rPr>
      </w:pPr>
      <w:r w:rsidRPr="00C926C1">
        <w:rPr>
          <w:rFonts w:ascii="Times New Roman" w:hAnsi="Times New Roman"/>
          <w:b/>
          <w:sz w:val="28"/>
          <w:szCs w:val="28"/>
        </w:rPr>
        <w:t>I. Основные положения</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1. </w:t>
      </w:r>
      <w:proofErr w:type="gramStart"/>
      <w:r w:rsidRPr="00C926C1">
        <w:rPr>
          <w:rFonts w:ascii="Times New Roman" w:hAnsi="Times New Roman"/>
          <w:sz w:val="28"/>
          <w:szCs w:val="28"/>
        </w:rPr>
        <w:t xml:space="preserve">Настоящий Порядок устанавливает правила принятия решения о предоставлении бюджетных инвестиций за счет средств местного бюджета (далее – 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 (далее - юридическое лицо), на строительство (реконструкцию, в том числе с элементами реставрации, техническое перевооружение) объектов капитального строительства или на приобретение объектов недвижимого имущества (далее – решение). </w:t>
      </w:r>
      <w:proofErr w:type="gramEnd"/>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2. Инициатором подготовки проекта решения может выступать муниципальный орган исполнительной власти, являющийся главным распорядителем средств местного бюджета, осуществляющим функции по нормативно-правовому регулированию в сфере деятельности, к которой относиться юридическое лицо (далее - главный распорядитель).</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3. Отбор объектов капитального строительства, в строительство (реконструкцию, в том числе с элементами реставрации, техническое перевооружение) которых, либо объектов недвижимого имущества (далее – объект), на приобретение которых необходимо осуществлять бюджетные инвестиции, производится с учетом: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а) приоритетов и целей развития сельского поселения исходя из прогноза и программы социально-экономического развития сельского поселения, муниципальных программ, а также документов территориального планирования сельского поселения;</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 б) оценки эффективности использования средств местного бюджета, направляемых на капитальные вложения;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в) оценки влияния создания объекта капитального строительства на комплексное развитие территории сельского поселения;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lastRenderedPageBreak/>
        <w:tab/>
      </w:r>
      <w:r w:rsidRPr="00C926C1">
        <w:rPr>
          <w:rFonts w:ascii="Times New Roman" w:hAnsi="Times New Roman"/>
          <w:sz w:val="28"/>
          <w:szCs w:val="28"/>
        </w:rPr>
        <w:t xml:space="preserve">г) оценки влияния создания объекта капитального строительства либо приобретения объекта недвижимого имущества на конкурентную среду в сфере деятельности юридического лица.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4. Финансирование следующих работ осуществляется юридическим лицом без использования бюджетных инвестиций:</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а) разработка проектной документации на объекты капитального строительства и проведения инженерных изысканий, выполняемых для подготовки такой проектной документации;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б) приобретение земельных участков под строительство;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г) проведение технологического и ценового аудита инвестиционных проектов по строительству (реконструкции, техническому перевооружению) объектов капитального строительства в установленных законом случаях;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proofErr w:type="spellStart"/>
      <w:r w:rsidRPr="00C926C1">
        <w:rPr>
          <w:rFonts w:ascii="Times New Roman" w:hAnsi="Times New Roman"/>
          <w:sz w:val="28"/>
          <w:szCs w:val="28"/>
        </w:rPr>
        <w:t>д</w:t>
      </w:r>
      <w:proofErr w:type="spellEnd"/>
      <w:r w:rsidRPr="00C926C1">
        <w:rPr>
          <w:rFonts w:ascii="Times New Roman" w:hAnsi="Times New Roman"/>
          <w:sz w:val="28"/>
          <w:szCs w:val="28"/>
        </w:rPr>
        <w:t xml:space="preserve">) проведение государственной экспертизы проектной документации и результатов инженерных изысканий; </w:t>
      </w:r>
    </w:p>
    <w:p w:rsidR="009D2C70"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е) проведение </w:t>
      </w:r>
      <w:proofErr w:type="gramStart"/>
      <w:r w:rsidRPr="00C926C1">
        <w:rPr>
          <w:rFonts w:ascii="Times New Roman" w:hAnsi="Times New Roman"/>
          <w:sz w:val="28"/>
          <w:szCs w:val="28"/>
        </w:rPr>
        <w:t>проверки достоверности определения сметной стоимости объектов капитального</w:t>
      </w:r>
      <w:proofErr w:type="gramEnd"/>
      <w:r w:rsidRPr="00C926C1">
        <w:rPr>
          <w:rFonts w:ascii="Times New Roman" w:hAnsi="Times New Roman"/>
          <w:sz w:val="28"/>
          <w:szCs w:val="28"/>
        </w:rPr>
        <w:t xml:space="preserve"> строительства, строительство которых финансируется с привлечением средств местного бюджета. </w:t>
      </w:r>
    </w:p>
    <w:p w:rsidR="009D2C70" w:rsidRPr="00C926C1" w:rsidRDefault="009D2C70" w:rsidP="009D2C70">
      <w:pPr>
        <w:pStyle w:val="a4"/>
        <w:jc w:val="both"/>
        <w:rPr>
          <w:rFonts w:ascii="Times New Roman" w:hAnsi="Times New Roman"/>
          <w:sz w:val="28"/>
          <w:szCs w:val="28"/>
        </w:rPr>
      </w:pPr>
    </w:p>
    <w:p w:rsidR="009D2C70" w:rsidRDefault="009D2C70" w:rsidP="009D2C70">
      <w:pPr>
        <w:pStyle w:val="a4"/>
        <w:jc w:val="center"/>
        <w:rPr>
          <w:rFonts w:ascii="Times New Roman" w:hAnsi="Times New Roman"/>
          <w:b/>
          <w:sz w:val="28"/>
          <w:szCs w:val="28"/>
        </w:rPr>
      </w:pPr>
      <w:r w:rsidRPr="00C926C1">
        <w:rPr>
          <w:rFonts w:ascii="Times New Roman" w:hAnsi="Times New Roman"/>
          <w:b/>
          <w:sz w:val="28"/>
          <w:szCs w:val="28"/>
        </w:rPr>
        <w:t>II. Подготовка проекта решения</w:t>
      </w:r>
    </w:p>
    <w:p w:rsidR="009D2C70" w:rsidRPr="00C926C1" w:rsidRDefault="009D2C70" w:rsidP="009D2C70">
      <w:pPr>
        <w:pStyle w:val="a4"/>
        <w:jc w:val="center"/>
        <w:rPr>
          <w:rFonts w:ascii="Times New Roman" w:hAnsi="Times New Roman"/>
          <w:b/>
          <w:sz w:val="28"/>
          <w:szCs w:val="28"/>
        </w:rPr>
      </w:pP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5. Администрация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xml:space="preserve"> (далее по тексту - Главный распорядитель) подготавливает проект решения и, в случае если главный распорядитель не является одновременно субъектом бюджетного планирования, согласовывает этот проект с субъектом бюджетного планирования, в ведении которого он находится.</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6. Проект решения подготавливается в форме постановления администрации </w:t>
      </w:r>
      <w:r>
        <w:rPr>
          <w:rFonts w:ascii="Times New Roman" w:hAnsi="Times New Roman"/>
          <w:sz w:val="28"/>
          <w:szCs w:val="28"/>
        </w:rPr>
        <w:t>Белоглинского сельского поселения Белоглинского района.</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proofErr w:type="gramStart"/>
      <w:r w:rsidRPr="00C926C1">
        <w:rPr>
          <w:rFonts w:ascii="Times New Roman" w:hAnsi="Times New Roman"/>
          <w:sz w:val="28"/>
          <w:szCs w:val="28"/>
        </w:rPr>
        <w:t xml:space="preserve">В проект решения включается объект, в отношении которого инвестиционный проект соответствует качественным и количественным критериям и предельному значению интегральной оценки эффективности использования средств местного бюджета, направляемых на капитальные вложения, проведенной главным распорядителем в порядке, установленном администрацией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xml:space="preserve">, а также документам территориального планирования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в случае если объект капитального строительства является объектом местного</w:t>
      </w:r>
      <w:proofErr w:type="gramEnd"/>
      <w:r w:rsidRPr="00C926C1">
        <w:rPr>
          <w:rFonts w:ascii="Times New Roman" w:hAnsi="Times New Roman"/>
          <w:sz w:val="28"/>
          <w:szCs w:val="28"/>
        </w:rPr>
        <w:t xml:space="preserve"> значения, подлежащим отображению в этих документах.</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7. Проект решения содержит следующую информацию в отношении каждого объекта: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а) наименование объекта капитального строительства согласно проектной документации (согласно паспорту инвестиционного проекта в отношении объекта капитального строительства в случае отсутствия проектной документации на дату подготовки проекта решения), либо наименование объекта недвижимого имущества согласно паспорту инвестиционного проекта;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 б) направление инвестирования (строительство, реконструкция, в том числе с элементами реставрации, техническое перевооружение, приобретение);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lastRenderedPageBreak/>
        <w:tab/>
      </w:r>
      <w:r w:rsidRPr="00C926C1">
        <w:rPr>
          <w:rFonts w:ascii="Times New Roman" w:hAnsi="Times New Roman"/>
          <w:sz w:val="28"/>
          <w:szCs w:val="28"/>
        </w:rPr>
        <w:t xml:space="preserve">в) наименования главного распорядителя;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г) наименование застройщика или заказчика (заказчика-застройщика);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proofErr w:type="spellStart"/>
      <w:r w:rsidRPr="00C926C1">
        <w:rPr>
          <w:rFonts w:ascii="Times New Roman" w:hAnsi="Times New Roman"/>
          <w:sz w:val="28"/>
          <w:szCs w:val="28"/>
        </w:rPr>
        <w:t>д</w:t>
      </w:r>
      <w:proofErr w:type="spellEnd"/>
      <w:r w:rsidRPr="00C926C1">
        <w:rPr>
          <w:rFonts w:ascii="Times New Roman" w:hAnsi="Times New Roman"/>
          <w:sz w:val="28"/>
          <w:szCs w:val="28"/>
        </w:rPr>
        <w:t xml:space="preserve">) мощность (прирост мощности) объекта капитального строительства, подлежащая вводу;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е) срок ввода в эксплуатацию (приобретения) объекта;</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 ж) сметная стоимость объекта капитального строительства (при наличии утвержденной проектной документации) или предполагаемая (предельная) стоимость объекта капитального строительства, либо стоимость приобретения объекта недвижимого имущества согласно паспорту инвестиционного проекта, а также распределение указанных стоимостей по годам реализации инвестиционного проекта, рассчитанные в ценах соответствующих лет реализации инвестиционного проекта;</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proofErr w:type="spellStart"/>
      <w:r w:rsidRPr="00C926C1">
        <w:rPr>
          <w:rFonts w:ascii="Times New Roman" w:hAnsi="Times New Roman"/>
          <w:sz w:val="28"/>
          <w:szCs w:val="28"/>
        </w:rPr>
        <w:t>з</w:t>
      </w:r>
      <w:proofErr w:type="spellEnd"/>
      <w:r w:rsidRPr="00C926C1">
        <w:rPr>
          <w:rFonts w:ascii="Times New Roman" w:hAnsi="Times New Roman"/>
          <w:sz w:val="28"/>
          <w:szCs w:val="28"/>
        </w:rPr>
        <w:t>) общий (предельный) объем бюджетных инвестиций, а также распределение общего (предельного) объема бюджетных инвестиций по годам реализации инвестиционного проекта, предоставляемых на реализацию инвестиционного проекта (в ценах соответствующих лет реализации инвестиционного проекта);</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 и) общий объем собственных или заемных средств юридического лица, направляемых на реализацию инвестиционного проекта, а также распределение этих средств по годам реализации инвестиционного проекта (в ценах соответствующих лет реализации инвестиционного проекта).</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8. </w:t>
      </w:r>
      <w:proofErr w:type="gramStart"/>
      <w:r w:rsidRPr="00C926C1">
        <w:rPr>
          <w:rFonts w:ascii="Times New Roman" w:hAnsi="Times New Roman"/>
          <w:sz w:val="28"/>
          <w:szCs w:val="28"/>
        </w:rPr>
        <w:t>Общий (предельный) объем бюджетных инвестиций, предоставляемых на реализацию инвестиционного проекта, не может быть установлен выше 90 процентов и ниже 5 процентов сметной стоимости объекта капитального строительства (при наличии утвержденной проектной документации) или предполагаемой (предельной) стоимость объекта капитального строительства либо стоимости приобретения объекта недвижимого имущества согласно паспорту инвестиционного проекта (в ценах соответствующих лет реализации инвестиционного проекта).</w:t>
      </w:r>
      <w:proofErr w:type="gramEnd"/>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9. </w:t>
      </w:r>
      <w:proofErr w:type="gramStart"/>
      <w:r w:rsidRPr="00C926C1">
        <w:rPr>
          <w:rFonts w:ascii="Times New Roman" w:hAnsi="Times New Roman"/>
          <w:sz w:val="28"/>
          <w:szCs w:val="28"/>
        </w:rPr>
        <w:t xml:space="preserve">Главный распорядитель направляет проект решения с пояснительной запиской и финансово-экономическим обоснованием в администрацию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xml:space="preserve"> на согласование не позднее, чем за 2 месяца до определенной в установленном порядке даты начала рассмотрения проектов решений постоянной депутатской комиссией Совета депутатов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по вопросам экономики, налоговой и финансовой политики, управления имуществом, находящемся в муниципальной собственности совета</w:t>
      </w:r>
      <w:proofErr w:type="gramEnd"/>
      <w:r w:rsidRPr="00C926C1">
        <w:rPr>
          <w:rFonts w:ascii="Times New Roman" w:hAnsi="Times New Roman"/>
          <w:sz w:val="28"/>
          <w:szCs w:val="28"/>
        </w:rPr>
        <w:t xml:space="preserve">, земельным отношениям, жилищно-коммунальному хозяйству, строительству, торговле и предпринимательству, экологии и чрезвычайным ситуациям, (далее - Бюджетная комиссия).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Одновременно с проектом решения по каждому объекту также направляются документы, материалы, исходные данные, необходимые для расчета указанной в абзаце 2 пункта 6 настоящих Правил интегральной оценки, и результаты такой интегральной оценки.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Кроме того, </w:t>
      </w:r>
      <w:proofErr w:type="gramStart"/>
      <w:r w:rsidRPr="00C926C1">
        <w:rPr>
          <w:rFonts w:ascii="Times New Roman" w:hAnsi="Times New Roman"/>
          <w:sz w:val="28"/>
          <w:szCs w:val="28"/>
        </w:rPr>
        <w:t>предоставляются следующие документы</w:t>
      </w:r>
      <w:proofErr w:type="gramEnd"/>
      <w:r w:rsidRPr="00C926C1">
        <w:rPr>
          <w:rFonts w:ascii="Times New Roman" w:hAnsi="Times New Roman"/>
          <w:sz w:val="28"/>
          <w:szCs w:val="28"/>
        </w:rPr>
        <w:t xml:space="preserve">: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lastRenderedPageBreak/>
        <w:tab/>
      </w:r>
      <w:r w:rsidRPr="00C926C1">
        <w:rPr>
          <w:rFonts w:ascii="Times New Roman" w:hAnsi="Times New Roman"/>
          <w:sz w:val="28"/>
          <w:szCs w:val="28"/>
        </w:rPr>
        <w:t xml:space="preserve">копии годовой бухгалтерской (финансовой) отчетности юридического лица, состоящей из бухгалтерского баланса, отчета о финансовых результатах, отчета о целевом использовании средств и приложений к ним, </w:t>
      </w:r>
      <w:proofErr w:type="gramStart"/>
      <w:r w:rsidRPr="00C926C1">
        <w:rPr>
          <w:rFonts w:ascii="Times New Roman" w:hAnsi="Times New Roman"/>
          <w:sz w:val="28"/>
          <w:szCs w:val="28"/>
        </w:rPr>
        <w:t>за</w:t>
      </w:r>
      <w:proofErr w:type="gramEnd"/>
      <w:r w:rsidRPr="00C926C1">
        <w:rPr>
          <w:rFonts w:ascii="Times New Roman" w:hAnsi="Times New Roman"/>
          <w:sz w:val="28"/>
          <w:szCs w:val="28"/>
        </w:rPr>
        <w:t xml:space="preserve"> последние 2 года;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решение общего собрания акционеров юридического лица о выплате дивидендов по акциям всех категорий (типов) </w:t>
      </w:r>
      <w:proofErr w:type="gramStart"/>
      <w:r w:rsidRPr="00C926C1">
        <w:rPr>
          <w:rFonts w:ascii="Times New Roman" w:hAnsi="Times New Roman"/>
          <w:sz w:val="28"/>
          <w:szCs w:val="28"/>
        </w:rPr>
        <w:t>за</w:t>
      </w:r>
      <w:proofErr w:type="gramEnd"/>
      <w:r w:rsidRPr="00C926C1">
        <w:rPr>
          <w:rFonts w:ascii="Times New Roman" w:hAnsi="Times New Roman"/>
          <w:sz w:val="28"/>
          <w:szCs w:val="28"/>
        </w:rPr>
        <w:t xml:space="preserve"> последние 2 года;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решение уполномоченного органа юридического лица о финансировании объекта в объеме, предусмотренном в подпункте «и» пункта 7 настоящего Порядка.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10. Проект решения вносится главным распорядителем в бюджетную комиссию для рассмотрения и согласования. </w:t>
      </w:r>
    </w:p>
    <w:p w:rsidR="009D2C70"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11. После согласования проекта решения бюджетной комиссией администрация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xml:space="preserve"> вносит в установленном порядке председателю Совета депутатов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xml:space="preserve"> - главе администрации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xml:space="preserve"> проект постановления администрации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xml:space="preserve">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12. В случае если проект решения согласован Бюджетной комиссией с условием его доработки, он подлежит доработке в соответствии с замечаниями, повторному согласованию и принятию в установленном порядке.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13. Решение принимается главным распорядителем не позднее срока составления проекта местного бюджета на очередной финансовый год и плановый период. </w:t>
      </w:r>
    </w:p>
    <w:p w:rsidR="009D2C70" w:rsidRPr="00C926C1" w:rsidRDefault="009D2C70" w:rsidP="009D2C70">
      <w:pPr>
        <w:pStyle w:val="a4"/>
        <w:jc w:val="both"/>
        <w:rPr>
          <w:rFonts w:ascii="Times New Roman" w:eastAsia="Times New Roman" w:hAnsi="Times New Roman"/>
          <w:color w:val="3C3C3C"/>
          <w:sz w:val="28"/>
          <w:szCs w:val="28"/>
        </w:rPr>
      </w:pPr>
      <w:r>
        <w:rPr>
          <w:rFonts w:ascii="Times New Roman" w:hAnsi="Times New Roman"/>
          <w:sz w:val="28"/>
          <w:szCs w:val="28"/>
        </w:rPr>
        <w:tab/>
      </w:r>
      <w:r w:rsidRPr="00C926C1">
        <w:rPr>
          <w:rFonts w:ascii="Times New Roman" w:hAnsi="Times New Roman"/>
          <w:sz w:val="28"/>
          <w:szCs w:val="28"/>
        </w:rPr>
        <w:t xml:space="preserve">14. </w:t>
      </w:r>
      <w:proofErr w:type="gramStart"/>
      <w:r w:rsidRPr="00C926C1">
        <w:rPr>
          <w:rFonts w:ascii="Times New Roman" w:hAnsi="Times New Roman"/>
          <w:sz w:val="28"/>
          <w:szCs w:val="28"/>
        </w:rPr>
        <w:t xml:space="preserve">Принятые до утверждения документов территориального планирования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xml:space="preserve"> решения в отношении объектов капитального строительства местного значения, подлежащих отображению в документах территориального планирования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но не предусмотренных указанными документами, должны быть приведены в соответствие с этими документами в течение 2 месяцев со дня утверждения таких документов территориального планирования.</w:t>
      </w:r>
      <w:r w:rsidRPr="00C926C1">
        <w:rPr>
          <w:rFonts w:ascii="Times New Roman" w:eastAsia="Times New Roman" w:hAnsi="Times New Roman"/>
          <w:color w:val="3C3C3C"/>
          <w:sz w:val="28"/>
          <w:szCs w:val="28"/>
        </w:rPr>
        <w:t> </w:t>
      </w:r>
      <w:proofErr w:type="gramEnd"/>
    </w:p>
    <w:p w:rsidR="009D2C70" w:rsidRPr="00C926C1" w:rsidRDefault="009D2C70" w:rsidP="009D2C70">
      <w:pPr>
        <w:pStyle w:val="a4"/>
        <w:jc w:val="both"/>
        <w:rPr>
          <w:rFonts w:ascii="Times New Roman" w:eastAsia="Times New Roman" w:hAnsi="Times New Roman"/>
          <w:b/>
          <w:bCs/>
          <w:color w:val="3C3C3C"/>
          <w:sz w:val="28"/>
          <w:szCs w:val="28"/>
        </w:rPr>
      </w:pPr>
    </w:p>
    <w:p w:rsidR="009D2C70" w:rsidRPr="00992352" w:rsidRDefault="009D2C70" w:rsidP="009D2C70">
      <w:pPr>
        <w:pStyle w:val="a4"/>
        <w:jc w:val="center"/>
        <w:rPr>
          <w:rFonts w:ascii="Times New Roman" w:eastAsia="Times New Roman" w:hAnsi="Times New Roman"/>
          <w:b/>
          <w:sz w:val="28"/>
          <w:szCs w:val="28"/>
        </w:rPr>
      </w:pPr>
      <w:r w:rsidRPr="00992352">
        <w:rPr>
          <w:rFonts w:ascii="Times New Roman" w:eastAsia="Times New Roman" w:hAnsi="Times New Roman"/>
          <w:b/>
          <w:sz w:val="28"/>
          <w:szCs w:val="28"/>
        </w:rPr>
        <w:t>III. Подготовка проекта договора</w:t>
      </w:r>
    </w:p>
    <w:p w:rsidR="009D2C70" w:rsidRPr="00C926C1" w:rsidRDefault="009D2C70" w:rsidP="009D2C70">
      <w:pPr>
        <w:pStyle w:val="a4"/>
        <w:jc w:val="center"/>
        <w:rPr>
          <w:rFonts w:ascii="Times New Roman" w:eastAsia="Times New Roman" w:hAnsi="Times New Roman"/>
          <w:b/>
          <w:color w:val="3C3C3C"/>
          <w:sz w:val="28"/>
          <w:szCs w:val="28"/>
        </w:rPr>
      </w:pP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15. Предоставление юридическим лицам бюджетных инвестиций влечет возникновение права муниципальной собственности на эквивалентную часть уставных (складочных) капиталов юридических лиц, которое оформляется участием сельского поселения в уставных (складочных) капиталах таких юридических лиц в соответствии с гражданским законодательством Российской Федерации.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16. Договор между администрацией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xml:space="preserve"> и юридическим лицом об участии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xml:space="preserve"> в собственности субъекта инвестиций (далее – договор) подготавливается главным распорядителем.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17. В договоре предусматриваются следующие положения: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lastRenderedPageBreak/>
        <w:tab/>
      </w:r>
      <w:proofErr w:type="gramStart"/>
      <w:r w:rsidRPr="00C926C1">
        <w:rPr>
          <w:rFonts w:ascii="Times New Roman" w:hAnsi="Times New Roman"/>
          <w:sz w:val="28"/>
          <w:szCs w:val="28"/>
        </w:rPr>
        <w:t>целевое назначение бюджетных инвестиций, включая наименование объекта капитального строительства либо объекта недвижимого имущества, на строительство (реконструкцию, в том числе с элементами реставрации, техническое перевооружение), либо приобретение, на которое предоставляются бюджетные инвестиции, его мощность, сроки строительства (приобретения), сметную стоимость (предполагаемую (предельную) стоимость) либо стоимость приобретения, а также общий объем капитальных вложений за счет всех источников финансового обеспечения, в том числе объем</w:t>
      </w:r>
      <w:proofErr w:type="gramEnd"/>
      <w:r w:rsidRPr="00C926C1">
        <w:rPr>
          <w:rFonts w:ascii="Times New Roman" w:hAnsi="Times New Roman"/>
          <w:sz w:val="28"/>
          <w:szCs w:val="28"/>
        </w:rPr>
        <w:t xml:space="preserve"> предоставляемых бюджетных инвестиций, который должен соответствовать объему бюджетных ассигнований на осуществление бюджетных инвестиции;</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условия предоставления бюджетных инвестиций, в том числе обязательство юридического лица вложить в объект инвестиции в объеме, указанном в подпункте «и» пункта 7 настоящего Порядка, и предусмотренном в постановлении администрации </w:t>
      </w:r>
      <w:r>
        <w:rPr>
          <w:rFonts w:ascii="Times New Roman" w:hAnsi="Times New Roman"/>
          <w:sz w:val="28"/>
          <w:szCs w:val="28"/>
        </w:rPr>
        <w:t>Белоглинского сельского поселения Белоглинского района</w:t>
      </w:r>
      <w:r w:rsidRPr="00C926C1">
        <w:rPr>
          <w:rFonts w:ascii="Times New Roman" w:hAnsi="Times New Roman"/>
          <w:sz w:val="28"/>
          <w:szCs w:val="28"/>
        </w:rPr>
        <w:t xml:space="preserve">;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порядок и сроки представления отчетности об использовании бюджетных инвестиций, установленной главным распорядителем; </w:t>
      </w:r>
    </w:p>
    <w:p w:rsidR="009D2C70" w:rsidRPr="00C926C1" w:rsidRDefault="009D2C70" w:rsidP="009D2C70">
      <w:pPr>
        <w:pStyle w:val="a4"/>
        <w:jc w:val="both"/>
        <w:rPr>
          <w:rFonts w:ascii="Times New Roman" w:hAnsi="Times New Roman"/>
          <w:sz w:val="28"/>
          <w:szCs w:val="28"/>
        </w:rPr>
      </w:pPr>
      <w:r w:rsidRPr="00C926C1">
        <w:rPr>
          <w:rFonts w:ascii="Times New Roman" w:hAnsi="Times New Roman"/>
          <w:sz w:val="28"/>
          <w:szCs w:val="28"/>
        </w:rPr>
        <w:t xml:space="preserve">право главного распорядителя и уполномоченных органов муниципального финансового контроля на проведение проверок соблюдения юридическим лицом условий предоставления бюджетных инвестиций;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обязанность соблюдения юридическим лицом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положений; обязанность юридического лица разработать проектную документацию и провести инженерные изыскания, выполняемые для подготовки такой проектной документации, а также провести государственную экспертизу проектной документации и результатов инженерных изысканий (в случае, если проведение такой экспертизы в соответствии с законодательством Российской Федерации является обязательным) без использования на эти цели бюджетных инвестиций; </w:t>
      </w:r>
    </w:p>
    <w:p w:rsidR="009D2C70" w:rsidRPr="00C926C1"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 xml:space="preserve">обязанность проведения юридическим лицом </w:t>
      </w:r>
      <w:proofErr w:type="gramStart"/>
      <w:r w:rsidRPr="00C926C1">
        <w:rPr>
          <w:rFonts w:ascii="Times New Roman" w:hAnsi="Times New Roman"/>
          <w:sz w:val="28"/>
          <w:szCs w:val="28"/>
        </w:rPr>
        <w:t>проверки достоверности определения сметной стоимости объектов капитального</w:t>
      </w:r>
      <w:proofErr w:type="gramEnd"/>
      <w:r w:rsidRPr="00C926C1">
        <w:rPr>
          <w:rFonts w:ascii="Times New Roman" w:hAnsi="Times New Roman"/>
          <w:sz w:val="28"/>
          <w:szCs w:val="28"/>
        </w:rPr>
        <w:t xml:space="preserve"> строительства, строительство которых финансируется с привлечением средств местного бюджета без использования на эти цели бюджетных инвестиций; </w:t>
      </w:r>
    </w:p>
    <w:p w:rsidR="009D2C70" w:rsidRPr="00C926C1" w:rsidRDefault="009D2C70" w:rsidP="009D2C70">
      <w:pPr>
        <w:pStyle w:val="a4"/>
        <w:jc w:val="both"/>
        <w:rPr>
          <w:rFonts w:ascii="Times New Roman" w:hAnsi="Times New Roman"/>
          <w:sz w:val="28"/>
          <w:szCs w:val="28"/>
        </w:rPr>
      </w:pPr>
      <w:r w:rsidRPr="00C926C1">
        <w:rPr>
          <w:rFonts w:ascii="Times New Roman" w:hAnsi="Times New Roman"/>
          <w:sz w:val="28"/>
          <w:szCs w:val="28"/>
        </w:rPr>
        <w:t xml:space="preserve">ответственность юридического лица за неисполнение или ненадлежащее исполнение обязательств по договору. </w:t>
      </w:r>
    </w:p>
    <w:p w:rsidR="009D2C70" w:rsidRDefault="009D2C70" w:rsidP="009D2C70">
      <w:pPr>
        <w:pStyle w:val="a4"/>
        <w:jc w:val="both"/>
        <w:rPr>
          <w:rFonts w:ascii="Times New Roman" w:hAnsi="Times New Roman"/>
          <w:sz w:val="28"/>
          <w:szCs w:val="28"/>
        </w:rPr>
      </w:pPr>
      <w:r>
        <w:rPr>
          <w:rFonts w:ascii="Times New Roman" w:hAnsi="Times New Roman"/>
          <w:sz w:val="28"/>
          <w:szCs w:val="28"/>
        </w:rPr>
        <w:tab/>
      </w:r>
      <w:r w:rsidRPr="00C926C1">
        <w:rPr>
          <w:rFonts w:ascii="Times New Roman" w:hAnsi="Times New Roman"/>
          <w:sz w:val="28"/>
          <w:szCs w:val="28"/>
        </w:rPr>
        <w:t>18. Договор оформляется в течение трех месяцев после дня вступления в силу решения о местном бюджете. Отсутствие оформленных в установленном порядке договоров служит основанием для не предоставления бюджетных инвестиций.</w:t>
      </w:r>
    </w:p>
    <w:p w:rsidR="009D2C70" w:rsidRDefault="009D2C70" w:rsidP="009D2C70">
      <w:pPr>
        <w:pStyle w:val="a4"/>
        <w:jc w:val="both"/>
        <w:rPr>
          <w:rFonts w:ascii="Times New Roman" w:hAnsi="Times New Roman"/>
          <w:sz w:val="28"/>
          <w:szCs w:val="28"/>
        </w:rPr>
      </w:pPr>
    </w:p>
    <w:p w:rsidR="009D2C70" w:rsidRDefault="009D2C70" w:rsidP="009D2C70">
      <w:pPr>
        <w:pStyle w:val="a4"/>
        <w:jc w:val="both"/>
        <w:rPr>
          <w:rFonts w:ascii="Times New Roman" w:hAnsi="Times New Roman"/>
          <w:sz w:val="28"/>
          <w:szCs w:val="28"/>
        </w:rPr>
      </w:pPr>
    </w:p>
    <w:p w:rsidR="009D2C70" w:rsidRDefault="009D2C70" w:rsidP="009D2C70">
      <w:pPr>
        <w:widowControl w:val="0"/>
        <w:autoSpaceDE w:val="0"/>
        <w:autoSpaceDN w:val="0"/>
        <w:adjustRightInd w:val="0"/>
        <w:spacing w:after="0" w:line="240" w:lineRule="auto"/>
        <w:jc w:val="both"/>
        <w:rPr>
          <w:rFonts w:ascii="Times New Roman" w:hAnsi="Times New Roman" w:cs="Times New Roman"/>
          <w:color w:val="000000"/>
          <w:sz w:val="28"/>
          <w:szCs w:val="28"/>
        </w:rPr>
      </w:pPr>
      <w:r w:rsidRPr="00F81E42">
        <w:rPr>
          <w:rFonts w:ascii="Times New Roman" w:hAnsi="Times New Roman" w:cs="Times New Roman"/>
          <w:color w:val="000000"/>
          <w:sz w:val="28"/>
          <w:szCs w:val="28"/>
        </w:rPr>
        <w:t xml:space="preserve">Глава </w:t>
      </w:r>
    </w:p>
    <w:p w:rsidR="009D2C70" w:rsidRPr="00F81E42" w:rsidRDefault="009D2C70" w:rsidP="009D2C70">
      <w:pPr>
        <w:widowControl w:val="0"/>
        <w:autoSpaceDE w:val="0"/>
        <w:autoSpaceDN w:val="0"/>
        <w:adjustRightInd w:val="0"/>
        <w:spacing w:after="0" w:line="240" w:lineRule="auto"/>
        <w:jc w:val="both"/>
        <w:rPr>
          <w:rFonts w:ascii="Times New Roman" w:hAnsi="Times New Roman" w:cs="Times New Roman"/>
          <w:color w:val="000000"/>
          <w:sz w:val="28"/>
          <w:szCs w:val="28"/>
        </w:rPr>
      </w:pPr>
      <w:r w:rsidRPr="00F81E42">
        <w:rPr>
          <w:rFonts w:ascii="Times New Roman" w:hAnsi="Times New Roman" w:cs="Times New Roman"/>
          <w:color w:val="000000"/>
          <w:sz w:val="28"/>
          <w:szCs w:val="28"/>
        </w:rPr>
        <w:t>Белоглинского сельского</w:t>
      </w:r>
    </w:p>
    <w:p w:rsidR="009D2C70" w:rsidRPr="00F81E42" w:rsidRDefault="009D2C70" w:rsidP="009D2C70">
      <w:pPr>
        <w:widowControl w:val="0"/>
        <w:autoSpaceDE w:val="0"/>
        <w:autoSpaceDN w:val="0"/>
        <w:adjustRightInd w:val="0"/>
        <w:spacing w:after="0" w:line="240" w:lineRule="auto"/>
        <w:jc w:val="both"/>
        <w:rPr>
          <w:rFonts w:ascii="Times New Roman" w:hAnsi="Times New Roman" w:cs="Times New Roman"/>
          <w:color w:val="000000"/>
          <w:sz w:val="28"/>
          <w:szCs w:val="28"/>
        </w:rPr>
      </w:pPr>
      <w:r w:rsidRPr="00F81E42">
        <w:rPr>
          <w:rFonts w:ascii="Times New Roman" w:hAnsi="Times New Roman" w:cs="Times New Roman"/>
          <w:color w:val="000000"/>
          <w:sz w:val="28"/>
          <w:szCs w:val="28"/>
        </w:rPr>
        <w:t xml:space="preserve">поселения Белоглинского района </w:t>
      </w:r>
      <w:r w:rsidRPr="00F81E42">
        <w:rPr>
          <w:rFonts w:ascii="Times New Roman" w:hAnsi="Times New Roman" w:cs="Times New Roman"/>
          <w:color w:val="000000"/>
          <w:sz w:val="28"/>
          <w:szCs w:val="28"/>
        </w:rPr>
        <w:tab/>
      </w:r>
      <w:r w:rsidRPr="00F81E42">
        <w:rPr>
          <w:rFonts w:ascii="Times New Roman" w:hAnsi="Times New Roman" w:cs="Times New Roman"/>
          <w:color w:val="000000"/>
          <w:sz w:val="28"/>
          <w:szCs w:val="28"/>
        </w:rPr>
        <w:tab/>
      </w:r>
      <w:r w:rsidRPr="00F81E42">
        <w:rPr>
          <w:rFonts w:ascii="Times New Roman" w:hAnsi="Times New Roman" w:cs="Times New Roman"/>
          <w:color w:val="000000"/>
          <w:sz w:val="28"/>
          <w:szCs w:val="28"/>
        </w:rPr>
        <w:tab/>
        <w:t xml:space="preserve">                                   А.В. Тубаев</w:t>
      </w:r>
    </w:p>
    <w:p w:rsidR="009D2C70" w:rsidRPr="00C926C1" w:rsidRDefault="009D2C70" w:rsidP="009D2C70">
      <w:pPr>
        <w:pStyle w:val="a4"/>
        <w:jc w:val="both"/>
        <w:rPr>
          <w:rFonts w:ascii="Times New Roman" w:hAnsi="Times New Roman"/>
          <w:sz w:val="28"/>
          <w:szCs w:val="28"/>
        </w:rPr>
      </w:pPr>
    </w:p>
    <w:sectPr w:rsidR="009D2C70" w:rsidRPr="00C926C1" w:rsidSect="00C926C1">
      <w:headerReference w:type="even" r:id="rId7"/>
      <w:headerReference w:type="default" r:id="rId8"/>
      <w:footerReference w:type="even" r:id="rId9"/>
      <w:footerReference w:type="default" r:id="rId10"/>
      <w:headerReference w:type="first" r:id="rId11"/>
      <w:footerReference w:type="first" r:id="rId12"/>
      <w:pgSz w:w="11906" w:h="16838"/>
      <w:pgMar w:top="568" w:right="851" w:bottom="851" w:left="141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7E24" w:rsidRDefault="00807E24" w:rsidP="00CF4114">
      <w:pPr>
        <w:spacing w:after="0" w:line="240" w:lineRule="auto"/>
      </w:pPr>
      <w:r>
        <w:separator/>
      </w:r>
    </w:p>
  </w:endnote>
  <w:endnote w:type="continuationSeparator" w:id="0">
    <w:p w:rsidR="00807E24" w:rsidRDefault="00807E24" w:rsidP="00CF41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313">
    <w:altName w:val="Times New Roman"/>
    <w:charset w:val="CC"/>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36" w:rsidRDefault="00807E2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36" w:rsidRDefault="00807E24">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36" w:rsidRDefault="00807E2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7E24" w:rsidRDefault="00807E24" w:rsidP="00CF4114">
      <w:pPr>
        <w:spacing w:after="0" w:line="240" w:lineRule="auto"/>
      </w:pPr>
      <w:r>
        <w:separator/>
      </w:r>
    </w:p>
  </w:footnote>
  <w:footnote w:type="continuationSeparator" w:id="0">
    <w:p w:rsidR="00807E24" w:rsidRDefault="00807E24" w:rsidP="00CF41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36" w:rsidRDefault="00807E2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36" w:rsidRDefault="009D2C70">
    <w:pPr>
      <w:pStyle w:val="a5"/>
      <w:jc w:val="center"/>
    </w:pPr>
    <w: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36" w:rsidRDefault="00807E2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D2C70"/>
    <w:rsid w:val="00153006"/>
    <w:rsid w:val="001914F4"/>
    <w:rsid w:val="0031106B"/>
    <w:rsid w:val="0064187B"/>
    <w:rsid w:val="00807E24"/>
    <w:rsid w:val="00992352"/>
    <w:rsid w:val="009D2C70"/>
    <w:rsid w:val="00CF4114"/>
    <w:rsid w:val="00DB52B4"/>
    <w:rsid w:val="00DB6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C70"/>
    <w:pPr>
      <w:suppressAutoHyphens/>
      <w:spacing w:line="276" w:lineRule="auto"/>
      <w:ind w:firstLine="0"/>
      <w:jc w:val="left"/>
    </w:pPr>
    <w:rPr>
      <w:rFonts w:ascii="Calibri" w:eastAsia="SimSun" w:hAnsi="Calibri" w:cs="font313"/>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rsid w:val="009D2C70"/>
    <w:rPr>
      <w:rFonts w:ascii="Calibri" w:eastAsia="Calibri" w:hAnsi="Calibri"/>
      <w:lang w:eastAsia="ru-RU"/>
    </w:rPr>
  </w:style>
  <w:style w:type="paragraph" w:styleId="a5">
    <w:name w:val="header"/>
    <w:basedOn w:val="a"/>
    <w:link w:val="a6"/>
    <w:rsid w:val="009D2C70"/>
    <w:pPr>
      <w:suppressLineNumbers/>
      <w:tabs>
        <w:tab w:val="center" w:pos="4677"/>
        <w:tab w:val="right" w:pos="9355"/>
      </w:tabs>
      <w:spacing w:after="0" w:line="100" w:lineRule="atLeast"/>
    </w:pPr>
  </w:style>
  <w:style w:type="character" w:customStyle="1" w:styleId="a6">
    <w:name w:val="Верхний колонтитул Знак"/>
    <w:basedOn w:val="a0"/>
    <w:link w:val="a5"/>
    <w:rsid w:val="009D2C70"/>
    <w:rPr>
      <w:rFonts w:ascii="Calibri" w:eastAsia="SimSun" w:hAnsi="Calibri" w:cs="font313"/>
      <w:lang w:eastAsia="ar-SA"/>
    </w:rPr>
  </w:style>
  <w:style w:type="paragraph" w:styleId="a7">
    <w:name w:val="footer"/>
    <w:basedOn w:val="a"/>
    <w:link w:val="a8"/>
    <w:rsid w:val="009D2C70"/>
    <w:pPr>
      <w:suppressLineNumbers/>
      <w:tabs>
        <w:tab w:val="center" w:pos="4677"/>
        <w:tab w:val="right" w:pos="9355"/>
      </w:tabs>
      <w:spacing w:after="0" w:line="100" w:lineRule="atLeast"/>
    </w:pPr>
  </w:style>
  <w:style w:type="character" w:customStyle="1" w:styleId="a8">
    <w:name w:val="Нижний колонтитул Знак"/>
    <w:basedOn w:val="a0"/>
    <w:link w:val="a7"/>
    <w:rsid w:val="009D2C70"/>
    <w:rPr>
      <w:rFonts w:ascii="Calibri" w:eastAsia="SimSun" w:hAnsi="Calibri" w:cs="font313"/>
      <w:lang w:eastAsia="ar-SA"/>
    </w:rPr>
  </w:style>
  <w:style w:type="paragraph" w:styleId="a4">
    <w:name w:val="No Spacing"/>
    <w:link w:val="a3"/>
    <w:qFormat/>
    <w:rsid w:val="009D2C70"/>
    <w:pPr>
      <w:spacing w:after="0"/>
      <w:ind w:firstLine="0"/>
      <w:jc w:val="left"/>
    </w:pPr>
    <w:rPr>
      <w:rFonts w:ascii="Calibri" w:eastAsia="Calibri" w:hAnsi="Calibri"/>
      <w:lang w:eastAsia="ru-RU"/>
    </w:rPr>
  </w:style>
  <w:style w:type="paragraph" w:styleId="a9">
    <w:name w:val="Balloon Text"/>
    <w:basedOn w:val="a"/>
    <w:link w:val="aa"/>
    <w:uiPriority w:val="99"/>
    <w:semiHidden/>
    <w:unhideWhenUsed/>
    <w:rsid w:val="009D2C7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2C70"/>
    <w:rPr>
      <w:rFonts w:ascii="Tahoma" w:eastAsia="SimSu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2161</Words>
  <Characters>12321</Characters>
  <Application>Microsoft Office Word</Application>
  <DocSecurity>0</DocSecurity>
  <Lines>102</Lines>
  <Paragraphs>28</Paragraphs>
  <ScaleCrop>false</ScaleCrop>
  <Company>RePack by SPecialiST</Company>
  <LinksUpToDate>false</LinksUpToDate>
  <CharactersWithSpaces>14454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5</cp:revision>
  <cp:lastPrinted>2018-11-07T07:32:00Z</cp:lastPrinted>
  <dcterms:created xsi:type="dcterms:W3CDTF">2018-11-07T07:29:00Z</dcterms:created>
  <dcterms:modified xsi:type="dcterms:W3CDTF">2018-11-07T12:09:00Z</dcterms:modified>
</cp:coreProperties>
</file>